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CE4" w:rsidRPr="00AA742C" w:rsidRDefault="00AB0CE4">
      <w:pPr>
        <w:rPr>
          <w:rFonts w:ascii="Garamond" w:hAnsi="Garamond"/>
          <w:sz w:val="24"/>
          <w:szCs w:val="24"/>
        </w:rPr>
      </w:pPr>
    </w:p>
    <w:p w:rsidR="00CF0B95" w:rsidRPr="00AA742C" w:rsidRDefault="00D020E7">
      <w:pPr>
        <w:rPr>
          <w:rFonts w:ascii="Garamond" w:hAnsi="Garamond"/>
          <w:b/>
        </w:rPr>
      </w:pPr>
      <w:r w:rsidRPr="00AA742C">
        <w:rPr>
          <w:rFonts w:ascii="Garamond" w:hAnsi="Garamond"/>
          <w:b/>
        </w:rPr>
        <w:t xml:space="preserve">ALDE-ORE ESTUARY PLAN: </w:t>
      </w:r>
      <w:r w:rsidR="00CA7ECD" w:rsidRPr="00AA742C">
        <w:rPr>
          <w:rFonts w:ascii="Garamond" w:hAnsi="Garamond"/>
          <w:b/>
        </w:rPr>
        <w:t>FUNDRAISING THROUGH ENABLING DEVELOPMENT</w:t>
      </w:r>
    </w:p>
    <w:p w:rsidR="00D020E7" w:rsidRPr="00AA742C" w:rsidRDefault="00D020E7">
      <w:pPr>
        <w:rPr>
          <w:rFonts w:ascii="Garamond" w:hAnsi="Garamond"/>
          <w:b/>
        </w:rPr>
      </w:pPr>
      <w:r w:rsidRPr="00AA742C">
        <w:rPr>
          <w:rFonts w:ascii="Garamond" w:hAnsi="Garamond"/>
          <w:b/>
        </w:rPr>
        <w:t>NEWSLETTER: SEPTEMBER 2017</w:t>
      </w:r>
    </w:p>
    <w:p w:rsidR="00EA6F1E" w:rsidRPr="00AA742C" w:rsidRDefault="00EA6F1E">
      <w:pPr>
        <w:rPr>
          <w:rFonts w:ascii="Garamond" w:hAnsi="Garamond"/>
          <w:b/>
        </w:rPr>
      </w:pPr>
      <w:r w:rsidRPr="00AA742C">
        <w:rPr>
          <w:rFonts w:ascii="Garamond" w:hAnsi="Garamond"/>
          <w:b/>
        </w:rPr>
        <w:t xml:space="preserve">Introduction </w:t>
      </w:r>
    </w:p>
    <w:p w:rsidR="00781C3A" w:rsidRDefault="00781C3A">
      <w:pPr>
        <w:rPr>
          <w:rFonts w:ascii="Garamond" w:hAnsi="Garamond"/>
        </w:rPr>
      </w:pPr>
      <w:r w:rsidRPr="00797A56">
        <w:rPr>
          <w:rFonts w:ascii="Garamond" w:hAnsi="Garamond"/>
        </w:rPr>
        <w:t>We are fortunate to live in an area that is enjoyed and loved by those who live here and by numerous visitors throughout the year, sustaining a strong local economy and high property values. Our generation now needs to play its role in that lon</w:t>
      </w:r>
      <w:r>
        <w:rPr>
          <w:rFonts w:ascii="Garamond" w:hAnsi="Garamond"/>
        </w:rPr>
        <w:t xml:space="preserve">g unbroken chain of stewardship, ensuring that </w:t>
      </w:r>
      <w:bookmarkStart w:id="0" w:name="_GoBack"/>
      <w:bookmarkEnd w:id="0"/>
      <w:r w:rsidR="00D020E7" w:rsidRPr="00797A56">
        <w:rPr>
          <w:rFonts w:ascii="Garamond" w:hAnsi="Garamond"/>
        </w:rPr>
        <w:t>the landscape we love</w:t>
      </w:r>
      <w:r w:rsidR="00D020E7">
        <w:rPr>
          <w:rFonts w:ascii="Garamond" w:hAnsi="Garamond"/>
        </w:rPr>
        <w:t xml:space="preserve"> in this area</w:t>
      </w:r>
      <w:r w:rsidR="00D020E7" w:rsidRPr="00797A56">
        <w:rPr>
          <w:rFonts w:ascii="Garamond" w:hAnsi="Garamond"/>
        </w:rPr>
        <w:t xml:space="preserve"> is preserved, the sailing can continue, the 60 km of footpaths round the walls can still be walked, and the area will remain as popular for residents and visitors as it is now.</w:t>
      </w:r>
      <w:r w:rsidR="00D020E7">
        <w:rPr>
          <w:rFonts w:ascii="Garamond" w:hAnsi="Garamond"/>
        </w:rPr>
        <w:t xml:space="preserve">  </w:t>
      </w:r>
    </w:p>
    <w:p w:rsidR="00781C3A" w:rsidRDefault="00D020E7" w:rsidP="00D020E7">
      <w:pPr>
        <w:rPr>
          <w:rFonts w:ascii="Garamond" w:hAnsi="Garamond"/>
        </w:rPr>
      </w:pPr>
      <w:r>
        <w:rPr>
          <w:rFonts w:ascii="Garamond" w:hAnsi="Garamond"/>
        </w:rPr>
        <w:t>A key part of our programme is upgrading</w:t>
      </w:r>
      <w:r w:rsidRPr="00797A56">
        <w:rPr>
          <w:rFonts w:ascii="Garamond" w:hAnsi="Garamond"/>
        </w:rPr>
        <w:t xml:space="preserve"> the estuary walls so that they will be able to withstand overtopping in a 1:200 year surge for three hours … a severe and rare event</w:t>
      </w:r>
      <w:r>
        <w:rPr>
          <w:rFonts w:ascii="Garamond" w:hAnsi="Garamond"/>
        </w:rPr>
        <w:t>.</w:t>
      </w:r>
      <w:r w:rsidR="00781C3A">
        <w:rPr>
          <w:rFonts w:ascii="Garamond" w:hAnsi="Garamond"/>
        </w:rPr>
        <w:t xml:space="preserve"> </w:t>
      </w:r>
      <w:r w:rsidR="0031401F" w:rsidRPr="009E3144">
        <w:rPr>
          <w:rFonts w:ascii="Garamond" w:hAnsi="Garamond"/>
        </w:rPr>
        <w:t>It is estimated</w:t>
      </w:r>
      <w:r w:rsidR="0031401F">
        <w:rPr>
          <w:rFonts w:ascii="Garamond" w:hAnsi="Garamond"/>
        </w:rPr>
        <w:t xml:space="preserve"> that we</w:t>
      </w:r>
      <w:r>
        <w:rPr>
          <w:rFonts w:ascii="Garamond" w:hAnsi="Garamond"/>
        </w:rPr>
        <w:t xml:space="preserve"> need a total of </w:t>
      </w:r>
      <w:r w:rsidRPr="00797A56">
        <w:rPr>
          <w:rFonts w:ascii="Garamond" w:hAnsi="Garamond"/>
        </w:rPr>
        <w:t>£12million</w:t>
      </w:r>
      <w:r>
        <w:rPr>
          <w:rFonts w:ascii="Garamond" w:hAnsi="Garamond"/>
        </w:rPr>
        <w:t xml:space="preserve"> to achieve this. </w:t>
      </w:r>
    </w:p>
    <w:p w:rsidR="00D020E7" w:rsidRDefault="00D020E7" w:rsidP="00D020E7">
      <w:pPr>
        <w:rPr>
          <w:rFonts w:ascii="Garamond" w:hAnsi="Garamond"/>
        </w:rPr>
      </w:pPr>
      <w:r w:rsidRPr="00797A56">
        <w:rPr>
          <w:rFonts w:ascii="Garamond" w:hAnsi="Garamond"/>
        </w:rPr>
        <w:t>There are three broad strands to our fundraising:</w:t>
      </w:r>
      <w:r>
        <w:rPr>
          <w:rFonts w:ascii="Garamond" w:hAnsi="Garamond"/>
        </w:rPr>
        <w:t xml:space="preserve"> </w:t>
      </w:r>
      <w:r w:rsidRPr="00797A56">
        <w:rPr>
          <w:rFonts w:ascii="Garamond" w:hAnsi="Garamond"/>
        </w:rPr>
        <w:t>Public funds such as Environment Agency grants</w:t>
      </w:r>
      <w:r>
        <w:rPr>
          <w:rFonts w:ascii="Garamond" w:hAnsi="Garamond"/>
        </w:rPr>
        <w:t>; d</w:t>
      </w:r>
      <w:r w:rsidRPr="00797A56">
        <w:rPr>
          <w:rFonts w:ascii="Garamond" w:hAnsi="Garamond"/>
        </w:rPr>
        <w:t>onations from all other sources, charitable, public and private</w:t>
      </w:r>
      <w:r>
        <w:rPr>
          <w:rFonts w:ascii="Garamond" w:hAnsi="Garamond"/>
        </w:rPr>
        <w:t xml:space="preserve"> and £5m from farmers and other landowners.  This £5m will be raised by applications for small residential developments on donated land. This would be ‘Enabling Development’ so that any </w:t>
      </w:r>
      <w:r w:rsidRPr="00797A56">
        <w:rPr>
          <w:rFonts w:ascii="Garamond" w:hAnsi="Garamond"/>
        </w:rPr>
        <w:t xml:space="preserve">uplift in value </w:t>
      </w:r>
      <w:r>
        <w:rPr>
          <w:rFonts w:ascii="Garamond" w:hAnsi="Garamond"/>
        </w:rPr>
        <w:t xml:space="preserve">is used only by </w:t>
      </w:r>
      <w:r w:rsidRPr="00797A56">
        <w:rPr>
          <w:rFonts w:ascii="Garamond" w:hAnsi="Garamond"/>
        </w:rPr>
        <w:t xml:space="preserve">the Estuary Trust to fund the upgrading of the flood defences.  </w:t>
      </w:r>
    </w:p>
    <w:p w:rsidR="00D020E7" w:rsidRPr="00797A56" w:rsidRDefault="00D020E7" w:rsidP="00D020E7">
      <w:pPr>
        <w:rPr>
          <w:rFonts w:ascii="Garamond" w:hAnsi="Garamond"/>
        </w:rPr>
      </w:pPr>
      <w:r w:rsidRPr="00797A56">
        <w:rPr>
          <w:rFonts w:ascii="Garamond" w:hAnsi="Garamond"/>
        </w:rPr>
        <w:t>The District Council has agreed t</w:t>
      </w:r>
      <w:r>
        <w:rPr>
          <w:rFonts w:ascii="Garamond" w:hAnsi="Garamond"/>
        </w:rPr>
        <w:t>o consider development pro</w:t>
      </w:r>
      <w:r w:rsidR="009E3144">
        <w:rPr>
          <w:rFonts w:ascii="Garamond" w:hAnsi="Garamond"/>
        </w:rPr>
        <w:t xml:space="preserve">posals submitted on this basis </w:t>
      </w:r>
      <w:r>
        <w:rPr>
          <w:rFonts w:ascii="Garamond" w:hAnsi="Garamond"/>
        </w:rPr>
        <w:t xml:space="preserve">subject to compliance with strict criteria that can be seen here </w:t>
      </w:r>
      <w:r w:rsidRPr="00797A56">
        <w:rPr>
          <w:rFonts w:ascii="Garamond" w:hAnsi="Garamond"/>
        </w:rPr>
        <w:t>(</w:t>
      </w:r>
      <w:hyperlink r:id="rId7" w:history="1">
        <w:r w:rsidRPr="00797A56">
          <w:rPr>
            <w:rStyle w:val="Hyperlink"/>
            <w:rFonts w:ascii="Garamond" w:hAnsi="Garamond"/>
          </w:rPr>
          <w:t>http://aoep.co.uk/wp-content/uploads/2015/11/Appendix-10-Enabling-development-criteria.pdf</w:t>
        </w:r>
      </w:hyperlink>
      <w:r w:rsidRPr="00797A56">
        <w:rPr>
          <w:rFonts w:ascii="Garamond" w:hAnsi="Garamond"/>
        </w:rPr>
        <w:t>)</w:t>
      </w:r>
    </w:p>
    <w:p w:rsidR="00CF0B95" w:rsidRDefault="00EA6F1E">
      <w:pPr>
        <w:rPr>
          <w:rFonts w:ascii="Garamond" w:hAnsi="Garamond"/>
        </w:rPr>
      </w:pPr>
      <w:r>
        <w:rPr>
          <w:rFonts w:ascii="Garamond" w:hAnsi="Garamond"/>
        </w:rPr>
        <w:t xml:space="preserve">This first newsletter is intended to summarise progress on site selection and public engagement and to set out </w:t>
      </w:r>
      <w:r w:rsidR="0004167C">
        <w:rPr>
          <w:rFonts w:ascii="Garamond" w:hAnsi="Garamond"/>
        </w:rPr>
        <w:t>key contact information</w:t>
      </w:r>
      <w:r>
        <w:rPr>
          <w:rFonts w:ascii="Garamond" w:hAnsi="Garamond"/>
        </w:rPr>
        <w:t xml:space="preserve">.  </w:t>
      </w:r>
    </w:p>
    <w:p w:rsidR="00EA6F1E" w:rsidRPr="009E3144" w:rsidRDefault="00EA6F1E">
      <w:pPr>
        <w:rPr>
          <w:rFonts w:ascii="Garamond" w:hAnsi="Garamond"/>
          <w:b/>
        </w:rPr>
      </w:pPr>
      <w:r w:rsidRPr="009E3144">
        <w:rPr>
          <w:rFonts w:ascii="Garamond" w:hAnsi="Garamond"/>
          <w:b/>
        </w:rPr>
        <w:t>Site Selection</w:t>
      </w:r>
    </w:p>
    <w:p w:rsidR="007370FF" w:rsidRPr="00534FFC" w:rsidRDefault="00064C1E" w:rsidP="007370FF">
      <w:pPr>
        <w:rPr>
          <w:rFonts w:ascii="Garamond" w:hAnsi="Garamond"/>
        </w:rPr>
      </w:pPr>
      <w:r w:rsidRPr="009E3144">
        <w:rPr>
          <w:rFonts w:ascii="Garamond" w:hAnsi="Garamond"/>
        </w:rPr>
        <w:t>Phase 1 of the enabling development process</w:t>
      </w:r>
      <w:r w:rsidR="000F509C" w:rsidRPr="009E3144">
        <w:rPr>
          <w:rFonts w:ascii="Garamond" w:hAnsi="Garamond"/>
        </w:rPr>
        <w:t xml:space="preserve"> started on site selection in June 2016 after the Estuary Plan was passed by all the statutory bodies.</w:t>
      </w:r>
      <w:r w:rsidR="000F509C">
        <w:rPr>
          <w:rFonts w:ascii="Garamond" w:hAnsi="Garamond"/>
        </w:rPr>
        <w:t xml:space="preserve">  </w:t>
      </w:r>
      <w:r w:rsidR="0004167C">
        <w:rPr>
          <w:rFonts w:ascii="Garamond" w:hAnsi="Garamond"/>
        </w:rPr>
        <w:t xml:space="preserve">  It is </w:t>
      </w:r>
      <w:r w:rsidR="0004167C" w:rsidRPr="009E3144">
        <w:rPr>
          <w:rFonts w:ascii="Garamond" w:hAnsi="Garamond"/>
        </w:rPr>
        <w:t xml:space="preserve">already </w:t>
      </w:r>
      <w:r w:rsidR="0031401F" w:rsidRPr="009E3144">
        <w:rPr>
          <w:rFonts w:ascii="Garamond" w:hAnsi="Garamond"/>
        </w:rPr>
        <w:t xml:space="preserve">agreed </w:t>
      </w:r>
      <w:r w:rsidR="0004167C" w:rsidRPr="009E3144">
        <w:rPr>
          <w:rFonts w:ascii="Garamond" w:hAnsi="Garamond"/>
        </w:rPr>
        <w:t>that</w:t>
      </w:r>
      <w:r w:rsidR="0004167C">
        <w:rPr>
          <w:rFonts w:ascii="Garamond" w:hAnsi="Garamond"/>
        </w:rPr>
        <w:t xml:space="preserve"> we need many fewer plots than the </w:t>
      </w:r>
      <w:r w:rsidR="0004167C" w:rsidRPr="00797A56">
        <w:rPr>
          <w:rFonts w:ascii="Garamond" w:hAnsi="Garamond"/>
        </w:rPr>
        <w:t xml:space="preserve">80-100 </w:t>
      </w:r>
      <w:r w:rsidR="0004167C">
        <w:rPr>
          <w:rFonts w:ascii="Garamond" w:hAnsi="Garamond"/>
        </w:rPr>
        <w:t>originally estimated in the Alde-Ore Estuary plan</w:t>
      </w:r>
      <w:r w:rsidR="0004167C" w:rsidRPr="00797A56">
        <w:rPr>
          <w:rFonts w:ascii="Garamond" w:hAnsi="Garamond" w:cs="HelveticaNeue-Light"/>
        </w:rPr>
        <w:t xml:space="preserve">. </w:t>
      </w:r>
      <w:r w:rsidRPr="00797A56">
        <w:rPr>
          <w:rFonts w:ascii="Garamond" w:hAnsi="Garamond"/>
        </w:rPr>
        <w:t xml:space="preserve"> There are currently 9 possible sites </w:t>
      </w:r>
      <w:r w:rsidR="009E3144">
        <w:rPr>
          <w:rFonts w:ascii="Garamond" w:hAnsi="Garamond"/>
        </w:rPr>
        <w:t xml:space="preserve">with a total of 15-17 houses </w:t>
      </w:r>
      <w:r>
        <w:rPr>
          <w:rFonts w:ascii="Garamond" w:hAnsi="Garamond"/>
        </w:rPr>
        <w:t xml:space="preserve">being formally </w:t>
      </w:r>
      <w:r w:rsidR="00AA742C">
        <w:rPr>
          <w:rFonts w:ascii="Garamond" w:hAnsi="Garamond"/>
        </w:rPr>
        <w:t>considered in</w:t>
      </w:r>
      <w:r>
        <w:rPr>
          <w:rFonts w:ascii="Garamond" w:hAnsi="Garamond"/>
        </w:rPr>
        <w:t xml:space="preserve"> </w:t>
      </w:r>
      <w:r w:rsidRPr="00797A56">
        <w:rPr>
          <w:rFonts w:ascii="Garamond" w:hAnsi="Garamond"/>
        </w:rPr>
        <w:t>the parishes of Iken, Sudbourne, Orford, Chillesford and Tunstall.</w:t>
      </w:r>
      <w:r w:rsidR="007370FF" w:rsidRPr="007370FF">
        <w:rPr>
          <w:rFonts w:ascii="Garamond" w:hAnsi="Garamond" w:cs="HelveticaNeue-Light"/>
          <w:b/>
          <w:color w:val="FF0000"/>
          <w:sz w:val="20"/>
          <w:szCs w:val="20"/>
        </w:rPr>
        <w:t xml:space="preserve"> </w:t>
      </w:r>
      <w:r w:rsidR="007370FF" w:rsidRPr="00534FFC">
        <w:rPr>
          <w:rFonts w:ascii="Garamond" w:hAnsi="Garamond" w:cs="HelveticaNeue-Light"/>
          <w:b/>
        </w:rPr>
        <w:t>Provided</w:t>
      </w:r>
      <w:r w:rsidR="007370FF" w:rsidRPr="00534FFC">
        <w:rPr>
          <w:rFonts w:ascii="Garamond" w:hAnsi="Garamond" w:cs="HelveticaNeue-Light"/>
        </w:rPr>
        <w:t xml:space="preserve"> outline planning</w:t>
      </w:r>
      <w:r w:rsidR="007370FF" w:rsidRPr="00534FFC">
        <w:rPr>
          <w:rFonts w:ascii="Garamond" w:hAnsi="Garamond"/>
        </w:rPr>
        <w:t xml:space="preserve"> is agreed by SCDC, plots will be transferred to the Estuary Trust and sold with outline planning permission.  The </w:t>
      </w:r>
      <w:r w:rsidR="00534FFC" w:rsidRPr="00534FFC">
        <w:rPr>
          <w:rFonts w:ascii="Garamond" w:hAnsi="Garamond"/>
        </w:rPr>
        <w:t>Estuary Trust will</w:t>
      </w:r>
      <w:r w:rsidR="00C8343F">
        <w:rPr>
          <w:rFonts w:ascii="Garamond" w:hAnsi="Garamond"/>
        </w:rPr>
        <w:t xml:space="preserve"> not be involved in building</w:t>
      </w:r>
      <w:r w:rsidR="00534FFC" w:rsidRPr="00534FFC">
        <w:rPr>
          <w:rFonts w:ascii="Garamond" w:hAnsi="Garamond"/>
        </w:rPr>
        <w:t xml:space="preserve"> houses.</w:t>
      </w:r>
    </w:p>
    <w:p w:rsidR="004B605A" w:rsidRPr="00064C1E" w:rsidRDefault="007370FF" w:rsidP="004B605A">
      <w:pPr>
        <w:rPr>
          <w:rFonts w:ascii="Garamond" w:hAnsi="Garamond"/>
          <w:strike/>
        </w:rPr>
      </w:pPr>
      <w:r w:rsidRPr="00797A56">
        <w:rPr>
          <w:rFonts w:ascii="Garamond" w:hAnsi="Garamond"/>
        </w:rPr>
        <w:t>T</w:t>
      </w:r>
      <w:r w:rsidRPr="007370FF">
        <w:rPr>
          <w:rFonts w:ascii="Garamond" w:hAnsi="Garamond" w:cs="HelveticaNeue-Light"/>
          <w:b/>
          <w:color w:val="FF0000"/>
          <w:sz w:val="20"/>
          <w:szCs w:val="20"/>
        </w:rPr>
        <w:t xml:space="preserve"> </w:t>
      </w:r>
      <w:r w:rsidR="00561494" w:rsidRPr="00797A56">
        <w:rPr>
          <w:rFonts w:ascii="Garamond" w:hAnsi="Garamond"/>
        </w:rPr>
        <w:t>he</w:t>
      </w:r>
      <w:r w:rsidR="009E3B1E" w:rsidRPr="00797A56">
        <w:rPr>
          <w:rFonts w:ascii="Garamond" w:hAnsi="Garamond"/>
        </w:rPr>
        <w:t xml:space="preserve"> potential </w:t>
      </w:r>
      <w:r w:rsidR="00561494" w:rsidRPr="00797A56">
        <w:rPr>
          <w:rFonts w:ascii="Garamond" w:hAnsi="Garamond"/>
        </w:rPr>
        <w:t>sites are:-</w:t>
      </w:r>
    </w:p>
    <w:p w:rsidR="000E2BEC" w:rsidRPr="00797A56" w:rsidRDefault="004B605A" w:rsidP="000E2BEC">
      <w:pPr>
        <w:pStyle w:val="ListParagraph"/>
        <w:numPr>
          <w:ilvl w:val="0"/>
          <w:numId w:val="6"/>
        </w:numPr>
        <w:spacing w:after="0" w:line="240" w:lineRule="auto"/>
        <w:rPr>
          <w:rFonts w:ascii="Garamond" w:hAnsi="Garamond"/>
        </w:rPr>
      </w:pPr>
      <w:r w:rsidRPr="00797A56">
        <w:rPr>
          <w:rFonts w:ascii="Garamond" w:hAnsi="Garamond"/>
          <w:b/>
        </w:rPr>
        <w:t xml:space="preserve">Orford  </w:t>
      </w:r>
      <w:r w:rsidR="000E2BEC" w:rsidRPr="00797A56">
        <w:rPr>
          <w:rFonts w:ascii="Garamond" w:hAnsi="Garamond"/>
        </w:rPr>
        <w:tab/>
        <w:t xml:space="preserve"> </w:t>
      </w:r>
      <w:r w:rsidRPr="00797A56">
        <w:rPr>
          <w:rFonts w:ascii="Garamond" w:hAnsi="Garamond"/>
        </w:rPr>
        <w:t>Three x 1 acre sites each with a single house</w:t>
      </w:r>
      <w:r w:rsidR="004C4837" w:rsidRPr="00797A56">
        <w:rPr>
          <w:rFonts w:ascii="Garamond" w:hAnsi="Garamond"/>
        </w:rPr>
        <w:t xml:space="preserve"> at Newton </w:t>
      </w:r>
      <w:r w:rsidR="00850D8A" w:rsidRPr="00797A56">
        <w:rPr>
          <w:rFonts w:ascii="Garamond" w:hAnsi="Garamond"/>
        </w:rPr>
        <w:t>Broadway,</w:t>
      </w:r>
    </w:p>
    <w:p w:rsidR="006C7A04" w:rsidRPr="00797A56" w:rsidRDefault="00850D8A" w:rsidP="000E2BEC">
      <w:pPr>
        <w:spacing w:after="0" w:line="240" w:lineRule="auto"/>
        <w:ind w:left="2880"/>
        <w:rPr>
          <w:rFonts w:ascii="Garamond" w:hAnsi="Garamond"/>
        </w:rPr>
      </w:pPr>
      <w:r w:rsidRPr="00797A56">
        <w:rPr>
          <w:rFonts w:ascii="Garamond" w:hAnsi="Garamond"/>
        </w:rPr>
        <w:t xml:space="preserve"> </w:t>
      </w:r>
      <w:r w:rsidR="006C7A04" w:rsidRPr="00797A56">
        <w:rPr>
          <w:rFonts w:ascii="Garamond" w:hAnsi="Garamond"/>
        </w:rPr>
        <w:t xml:space="preserve">Rayden Lane and </w:t>
      </w:r>
      <w:r w:rsidR="009E3B1E" w:rsidRPr="00797A56">
        <w:rPr>
          <w:rFonts w:ascii="Garamond" w:hAnsi="Garamond"/>
        </w:rPr>
        <w:t xml:space="preserve">Mill </w:t>
      </w:r>
      <w:r w:rsidR="006C7A04" w:rsidRPr="00797A56">
        <w:rPr>
          <w:rFonts w:ascii="Garamond" w:hAnsi="Garamond"/>
        </w:rPr>
        <w:t xml:space="preserve">Broadway </w:t>
      </w:r>
    </w:p>
    <w:p w:rsidR="004B605A" w:rsidRPr="00797A56" w:rsidRDefault="004B605A" w:rsidP="006C7A04">
      <w:pPr>
        <w:pStyle w:val="ListParagraph"/>
        <w:ind w:left="2880"/>
        <w:rPr>
          <w:rFonts w:ascii="Garamond" w:hAnsi="Garamond"/>
          <w:b/>
        </w:rPr>
      </w:pPr>
      <w:r w:rsidRPr="00797A56">
        <w:rPr>
          <w:rFonts w:ascii="Garamond" w:hAnsi="Garamond"/>
        </w:rPr>
        <w:t xml:space="preserve">One site with 2 starter homes (low cost) </w:t>
      </w:r>
      <w:r w:rsidR="006C7A04" w:rsidRPr="00797A56">
        <w:rPr>
          <w:rFonts w:ascii="Garamond" w:hAnsi="Garamond"/>
        </w:rPr>
        <w:t>on Orford Road at start of village on the left</w:t>
      </w:r>
    </w:p>
    <w:p w:rsidR="004B605A" w:rsidRPr="00797A56" w:rsidRDefault="004B605A" w:rsidP="004B605A">
      <w:pPr>
        <w:pStyle w:val="ListParagraph"/>
        <w:rPr>
          <w:rFonts w:ascii="Garamond" w:hAnsi="Garamond"/>
          <w:b/>
        </w:rPr>
      </w:pPr>
      <w:r w:rsidRPr="00797A56">
        <w:rPr>
          <w:rFonts w:ascii="Garamond" w:hAnsi="Garamond"/>
        </w:rPr>
        <w:t xml:space="preserve">  </w:t>
      </w:r>
    </w:p>
    <w:p w:rsidR="004B605A" w:rsidRPr="00797A56" w:rsidRDefault="00850D8A" w:rsidP="000E2BEC">
      <w:pPr>
        <w:pStyle w:val="ListParagraph"/>
        <w:numPr>
          <w:ilvl w:val="0"/>
          <w:numId w:val="6"/>
        </w:numPr>
        <w:spacing w:after="0" w:line="240" w:lineRule="auto"/>
        <w:rPr>
          <w:rFonts w:ascii="Garamond" w:hAnsi="Garamond"/>
          <w:b/>
        </w:rPr>
      </w:pPr>
      <w:r w:rsidRPr="00797A56">
        <w:rPr>
          <w:rFonts w:ascii="Garamond" w:hAnsi="Garamond"/>
          <w:b/>
        </w:rPr>
        <w:t xml:space="preserve">Chillesford  </w:t>
      </w:r>
      <w:r w:rsidRPr="00797A56">
        <w:rPr>
          <w:rFonts w:ascii="Garamond" w:hAnsi="Garamond"/>
        </w:rPr>
        <w:tab/>
      </w:r>
      <w:r w:rsidR="004B605A" w:rsidRPr="00797A56">
        <w:rPr>
          <w:rFonts w:ascii="Garamond" w:hAnsi="Garamond"/>
        </w:rPr>
        <w:t xml:space="preserve">Single site, with 2 pairs of small semi detached houses </w:t>
      </w:r>
    </w:p>
    <w:p w:rsidR="004B605A" w:rsidRDefault="004B605A" w:rsidP="009E3144">
      <w:pPr>
        <w:pStyle w:val="ListParagraph"/>
        <w:spacing w:after="0" w:line="240" w:lineRule="auto"/>
        <w:ind w:left="2160" w:firstLine="720"/>
        <w:rPr>
          <w:rFonts w:ascii="Garamond" w:hAnsi="Garamond"/>
        </w:rPr>
      </w:pPr>
      <w:r w:rsidRPr="00797A56">
        <w:rPr>
          <w:rFonts w:ascii="Garamond" w:hAnsi="Garamond"/>
        </w:rPr>
        <w:t>(4 x 3 bed houses in total)</w:t>
      </w:r>
      <w:r w:rsidR="006C7A04" w:rsidRPr="00797A56">
        <w:rPr>
          <w:rFonts w:ascii="Garamond" w:hAnsi="Garamond"/>
        </w:rPr>
        <w:t xml:space="preserve"> opposite The Froize Inn</w:t>
      </w:r>
    </w:p>
    <w:p w:rsidR="009E3144" w:rsidRPr="00797A56" w:rsidRDefault="009E3144" w:rsidP="009E3144">
      <w:pPr>
        <w:pStyle w:val="ListParagraph"/>
        <w:spacing w:after="0" w:line="240" w:lineRule="auto"/>
        <w:ind w:left="2160" w:firstLine="720"/>
        <w:rPr>
          <w:rFonts w:ascii="Garamond" w:hAnsi="Garamond"/>
          <w:b/>
        </w:rPr>
      </w:pPr>
    </w:p>
    <w:p w:rsidR="004B605A" w:rsidRPr="00797A56" w:rsidRDefault="00850D8A" w:rsidP="000E2BEC">
      <w:pPr>
        <w:pStyle w:val="ListParagraph"/>
        <w:numPr>
          <w:ilvl w:val="0"/>
          <w:numId w:val="6"/>
        </w:numPr>
        <w:spacing w:after="0" w:line="240" w:lineRule="auto"/>
        <w:rPr>
          <w:rFonts w:ascii="Garamond" w:hAnsi="Garamond"/>
          <w:b/>
        </w:rPr>
      </w:pPr>
      <w:r w:rsidRPr="00797A56">
        <w:rPr>
          <w:rFonts w:ascii="Garamond" w:hAnsi="Garamond"/>
          <w:b/>
        </w:rPr>
        <w:t xml:space="preserve">Sudbourne  </w:t>
      </w:r>
      <w:r w:rsidRPr="00797A56">
        <w:rPr>
          <w:rFonts w:ascii="Garamond" w:hAnsi="Garamond"/>
        </w:rPr>
        <w:tab/>
      </w:r>
      <w:r w:rsidR="004B605A" w:rsidRPr="00797A56">
        <w:rPr>
          <w:rFonts w:ascii="Garamond" w:hAnsi="Garamond"/>
        </w:rPr>
        <w:t>Single site in the village with two (or three) houses</w:t>
      </w:r>
      <w:r w:rsidR="0047005B" w:rsidRPr="00797A56">
        <w:rPr>
          <w:rFonts w:ascii="Garamond" w:hAnsi="Garamond"/>
        </w:rPr>
        <w:t xml:space="preserve"> on </w:t>
      </w:r>
      <w:r w:rsidR="004B605A" w:rsidRPr="00797A56">
        <w:rPr>
          <w:rFonts w:ascii="Garamond" w:hAnsi="Garamond"/>
        </w:rPr>
        <w:t xml:space="preserve"> </w:t>
      </w:r>
      <w:r w:rsidR="0047005B" w:rsidRPr="00797A56">
        <w:rPr>
          <w:rFonts w:ascii="Garamond" w:hAnsi="Garamond"/>
        </w:rPr>
        <w:t>south side</w:t>
      </w:r>
      <w:r w:rsidR="006C7A04" w:rsidRPr="00797A56">
        <w:rPr>
          <w:rFonts w:ascii="Garamond" w:hAnsi="Garamond"/>
        </w:rPr>
        <w:t xml:space="preserve"> </w:t>
      </w:r>
      <w:r w:rsidR="008120FC" w:rsidRPr="00797A56">
        <w:rPr>
          <w:rFonts w:ascii="Garamond" w:hAnsi="Garamond"/>
        </w:rPr>
        <w:t xml:space="preserve">of </w:t>
      </w:r>
    </w:p>
    <w:p w:rsidR="006C7A04" w:rsidRPr="00797A56" w:rsidRDefault="004B605A" w:rsidP="004B605A">
      <w:pPr>
        <w:pStyle w:val="ListParagraph"/>
        <w:rPr>
          <w:rFonts w:ascii="Garamond" w:hAnsi="Garamond"/>
        </w:rPr>
      </w:pPr>
      <w:r w:rsidRPr="00797A56">
        <w:rPr>
          <w:rFonts w:ascii="Garamond" w:hAnsi="Garamond"/>
        </w:rPr>
        <w:t xml:space="preserve">                      </w:t>
      </w:r>
      <w:r w:rsidRPr="00797A56">
        <w:rPr>
          <w:rFonts w:ascii="Garamond" w:hAnsi="Garamond"/>
        </w:rPr>
        <w:tab/>
      </w:r>
      <w:r w:rsidRPr="00797A56">
        <w:rPr>
          <w:rFonts w:ascii="Garamond" w:hAnsi="Garamond"/>
        </w:rPr>
        <w:tab/>
      </w:r>
      <w:r w:rsidR="006C7A04" w:rsidRPr="00797A56">
        <w:rPr>
          <w:rFonts w:ascii="Garamond" w:hAnsi="Garamond"/>
        </w:rPr>
        <w:t xml:space="preserve"> </w:t>
      </w:r>
      <w:r w:rsidR="00850D8A" w:rsidRPr="00797A56">
        <w:rPr>
          <w:rFonts w:ascii="Garamond" w:hAnsi="Garamond"/>
        </w:rPr>
        <w:t>School Lane</w:t>
      </w:r>
    </w:p>
    <w:p w:rsidR="00040ADD" w:rsidRPr="00797A56" w:rsidRDefault="004B605A" w:rsidP="00040ADD">
      <w:pPr>
        <w:ind w:left="2880"/>
        <w:rPr>
          <w:rFonts w:ascii="Garamond" w:hAnsi="Garamond"/>
        </w:rPr>
      </w:pPr>
      <w:r w:rsidRPr="00797A56">
        <w:rPr>
          <w:rFonts w:ascii="Garamond" w:hAnsi="Garamond"/>
        </w:rPr>
        <w:t>1 acre site with one house</w:t>
      </w:r>
      <w:r w:rsidR="006C7A04" w:rsidRPr="00797A56">
        <w:rPr>
          <w:rFonts w:ascii="Garamond" w:hAnsi="Garamond"/>
        </w:rPr>
        <w:t xml:space="preserve"> on corner of Ferry Road and High House Farm Road</w:t>
      </w:r>
    </w:p>
    <w:p w:rsidR="00850D8A" w:rsidRPr="00797A56" w:rsidRDefault="004B605A" w:rsidP="000E2BEC">
      <w:pPr>
        <w:pStyle w:val="ListParagraph"/>
        <w:numPr>
          <w:ilvl w:val="0"/>
          <w:numId w:val="6"/>
        </w:numPr>
        <w:rPr>
          <w:rFonts w:ascii="Garamond" w:hAnsi="Garamond"/>
        </w:rPr>
      </w:pPr>
      <w:r w:rsidRPr="00797A56">
        <w:rPr>
          <w:rFonts w:ascii="Garamond" w:hAnsi="Garamond"/>
          <w:b/>
        </w:rPr>
        <w:t xml:space="preserve">Tunstall </w:t>
      </w:r>
      <w:r w:rsidR="000E2BEC" w:rsidRPr="00797A56">
        <w:rPr>
          <w:rFonts w:ascii="Garamond" w:hAnsi="Garamond"/>
        </w:rPr>
        <w:tab/>
      </w:r>
      <w:r w:rsidRPr="00797A56">
        <w:rPr>
          <w:rFonts w:ascii="Garamond" w:hAnsi="Garamond"/>
        </w:rPr>
        <w:t xml:space="preserve">Single site on edge of village </w:t>
      </w:r>
      <w:r w:rsidR="008120FC" w:rsidRPr="00797A56">
        <w:rPr>
          <w:rFonts w:ascii="Garamond" w:hAnsi="Garamond"/>
        </w:rPr>
        <w:t>in School Road –</w:t>
      </w:r>
      <w:r w:rsidRPr="00797A56">
        <w:rPr>
          <w:rFonts w:ascii="Garamond" w:hAnsi="Garamond"/>
        </w:rPr>
        <w:t xml:space="preserve"> </w:t>
      </w:r>
      <w:r w:rsidR="008120FC" w:rsidRPr="00797A56">
        <w:rPr>
          <w:rFonts w:ascii="Garamond" w:hAnsi="Garamond"/>
        </w:rPr>
        <w:t xml:space="preserve">House numbers </w:t>
      </w:r>
      <w:r w:rsidRPr="00797A56">
        <w:rPr>
          <w:rFonts w:ascii="Garamond" w:hAnsi="Garamond"/>
        </w:rPr>
        <w:t>still to be agreed</w:t>
      </w:r>
    </w:p>
    <w:p w:rsidR="000E2BEC" w:rsidRPr="00797A56" w:rsidRDefault="000E2BEC" w:rsidP="000E2BEC">
      <w:pPr>
        <w:pStyle w:val="ListParagraph"/>
        <w:ind w:left="1440"/>
        <w:rPr>
          <w:rFonts w:ascii="Garamond" w:hAnsi="Garamond"/>
        </w:rPr>
      </w:pPr>
    </w:p>
    <w:p w:rsidR="004C5F69" w:rsidRPr="00797A56" w:rsidRDefault="004C5F69" w:rsidP="000E2BEC">
      <w:pPr>
        <w:pStyle w:val="ListParagraph"/>
        <w:numPr>
          <w:ilvl w:val="0"/>
          <w:numId w:val="6"/>
        </w:numPr>
        <w:spacing w:after="0" w:line="240" w:lineRule="auto"/>
        <w:rPr>
          <w:rFonts w:ascii="Garamond" w:hAnsi="Garamond"/>
        </w:rPr>
      </w:pPr>
      <w:r w:rsidRPr="00797A56">
        <w:rPr>
          <w:rFonts w:ascii="Garamond" w:hAnsi="Garamond"/>
          <w:b/>
        </w:rPr>
        <w:t>Iken</w:t>
      </w:r>
      <w:r w:rsidRPr="00797A56">
        <w:rPr>
          <w:rFonts w:ascii="Garamond" w:hAnsi="Garamond"/>
        </w:rPr>
        <w:t xml:space="preserve"> </w:t>
      </w:r>
      <w:r w:rsidRPr="00797A56">
        <w:rPr>
          <w:rFonts w:ascii="Garamond" w:hAnsi="Garamond"/>
        </w:rPr>
        <w:tab/>
      </w:r>
      <w:r w:rsidRPr="00797A56">
        <w:rPr>
          <w:rFonts w:ascii="Garamond" w:hAnsi="Garamond"/>
        </w:rPr>
        <w:tab/>
        <w:t xml:space="preserve">Single 3 acre site with one house north of the left hand bend by </w:t>
      </w:r>
    </w:p>
    <w:p w:rsidR="004C5F69" w:rsidRPr="00797A56" w:rsidRDefault="004C5F69" w:rsidP="004C5F69">
      <w:pPr>
        <w:spacing w:after="0" w:line="240" w:lineRule="auto"/>
        <w:ind w:left="720"/>
        <w:rPr>
          <w:rFonts w:ascii="Garamond" w:hAnsi="Garamond"/>
        </w:rPr>
      </w:pPr>
      <w:r w:rsidRPr="00797A56">
        <w:rPr>
          <w:rFonts w:ascii="Garamond" w:hAnsi="Garamond"/>
          <w:b/>
        </w:rPr>
        <w:tab/>
      </w:r>
      <w:r w:rsidRPr="00797A56">
        <w:rPr>
          <w:rFonts w:ascii="Garamond" w:hAnsi="Garamond"/>
          <w:b/>
        </w:rPr>
        <w:tab/>
      </w:r>
      <w:r w:rsidRPr="00797A56">
        <w:rPr>
          <w:rFonts w:ascii="Garamond" w:hAnsi="Garamond"/>
          <w:b/>
        </w:rPr>
        <w:tab/>
      </w:r>
      <w:r w:rsidRPr="00797A56">
        <w:rPr>
          <w:rFonts w:ascii="Garamond" w:hAnsi="Garamond"/>
        </w:rPr>
        <w:t>the High Street (discussions continuing on other sites)</w:t>
      </w:r>
    </w:p>
    <w:p w:rsidR="00671D88" w:rsidRPr="00797A56" w:rsidRDefault="00671D88" w:rsidP="004C5F69">
      <w:pPr>
        <w:spacing w:after="0" w:line="240" w:lineRule="auto"/>
        <w:ind w:left="720"/>
        <w:rPr>
          <w:rFonts w:ascii="Garamond" w:hAnsi="Garamond"/>
        </w:rPr>
      </w:pPr>
    </w:p>
    <w:p w:rsidR="00781C3A" w:rsidRPr="00EA6F1E" w:rsidRDefault="00781C3A" w:rsidP="00781C3A">
      <w:pPr>
        <w:rPr>
          <w:rFonts w:ascii="Garamond" w:hAnsi="Garamond"/>
          <w:u w:val="single"/>
        </w:rPr>
      </w:pPr>
      <w:r w:rsidRPr="00797A56">
        <w:rPr>
          <w:rFonts w:ascii="Garamond" w:hAnsi="Garamond"/>
        </w:rPr>
        <w:lastRenderedPageBreak/>
        <w:t>We have taken immense care to appoint architects with a track record of good low energy design and careful and sensitive consultation; Wincer Keivenaar have a long standing reputation for bespoke projects of a practical nature, but with high quality design, while Charles Curry-Hyde specialises in sensitive sites, many of which are in Conservation Zones.</w:t>
      </w:r>
    </w:p>
    <w:p w:rsidR="00781C3A" w:rsidRDefault="00781C3A" w:rsidP="00064C1E">
      <w:pPr>
        <w:rPr>
          <w:rFonts w:ascii="Garamond" w:hAnsi="Garamond"/>
          <w:u w:val="single"/>
        </w:rPr>
      </w:pPr>
    </w:p>
    <w:p w:rsidR="00064C1E" w:rsidRPr="00AA742C" w:rsidRDefault="00064C1E" w:rsidP="00064C1E">
      <w:pPr>
        <w:rPr>
          <w:rFonts w:ascii="Garamond" w:hAnsi="Garamond"/>
          <w:b/>
        </w:rPr>
      </w:pPr>
      <w:r w:rsidRPr="00AA742C">
        <w:rPr>
          <w:rFonts w:ascii="Garamond" w:hAnsi="Garamond"/>
          <w:b/>
        </w:rPr>
        <w:t>Public Engagement</w:t>
      </w:r>
    </w:p>
    <w:p w:rsidR="0004167C" w:rsidRDefault="0004167C" w:rsidP="0004167C">
      <w:pPr>
        <w:rPr>
          <w:rFonts w:ascii="Garamond" w:hAnsi="Garamond"/>
        </w:rPr>
      </w:pPr>
      <w:r>
        <w:rPr>
          <w:rFonts w:ascii="Garamond" w:hAnsi="Garamond"/>
        </w:rPr>
        <w:t xml:space="preserve">There will be a number of </w:t>
      </w:r>
      <w:r w:rsidRPr="00797A56">
        <w:rPr>
          <w:rFonts w:ascii="Garamond" w:hAnsi="Garamond"/>
        </w:rPr>
        <w:t>opportunities for everyone to make comments</w:t>
      </w:r>
      <w:r>
        <w:rPr>
          <w:rFonts w:ascii="Garamond" w:hAnsi="Garamond"/>
        </w:rPr>
        <w:t xml:space="preserve">, both before and after the submission of any formal application.  The initial sketch plans have already been presented to </w:t>
      </w:r>
      <w:r w:rsidRPr="00797A56">
        <w:rPr>
          <w:rFonts w:ascii="Garamond" w:hAnsi="Garamond"/>
        </w:rPr>
        <w:t xml:space="preserve">Parish Councils and/or public meetings for open consultation.  </w:t>
      </w:r>
    </w:p>
    <w:p w:rsidR="00064C1E" w:rsidRDefault="0004167C" w:rsidP="0004167C">
      <w:pPr>
        <w:rPr>
          <w:rFonts w:ascii="Garamond" w:hAnsi="Garamond"/>
        </w:rPr>
      </w:pPr>
      <w:r w:rsidRPr="00797A56">
        <w:rPr>
          <w:rFonts w:ascii="Garamond" w:hAnsi="Garamond"/>
        </w:rPr>
        <w:t>So far we have met with Iken, Sudbourne, Orford, Tunstall and Chillesford Parish Councils. Issues raised have included the landscape, access, services, the impact on neighbours and the housing balance required by the local community. We have already amended several of our initial proposals in response</w:t>
      </w:r>
      <w:r w:rsidR="009E3144">
        <w:rPr>
          <w:rFonts w:ascii="Garamond" w:hAnsi="Garamond"/>
        </w:rPr>
        <w:t xml:space="preserve"> and we have started a list of “frequently asked questions”</w:t>
      </w:r>
      <w:r>
        <w:rPr>
          <w:rFonts w:ascii="Garamond" w:hAnsi="Garamond"/>
        </w:rPr>
        <w:t xml:space="preserve"> which we will add to as comments are submitted</w:t>
      </w:r>
      <w:r w:rsidRPr="00797A56">
        <w:rPr>
          <w:rFonts w:ascii="Garamond" w:hAnsi="Garamond"/>
        </w:rPr>
        <w:t>.</w:t>
      </w:r>
      <w:r>
        <w:rPr>
          <w:rFonts w:ascii="Garamond" w:hAnsi="Garamond"/>
        </w:rPr>
        <w:t xml:space="preserve">  All </w:t>
      </w:r>
      <w:r w:rsidR="00064C1E" w:rsidRPr="00797A56">
        <w:rPr>
          <w:rFonts w:ascii="Garamond" w:hAnsi="Garamond"/>
        </w:rPr>
        <w:t>sites will be marketed in the normal way by agents and when formal plans are drawn up they can be available on the website for everyone to see.</w:t>
      </w:r>
    </w:p>
    <w:p w:rsidR="00781C3A" w:rsidRPr="00AA742C" w:rsidRDefault="00781C3A" w:rsidP="00064C1E">
      <w:pPr>
        <w:rPr>
          <w:rFonts w:ascii="Garamond" w:hAnsi="Garamond"/>
          <w:b/>
        </w:rPr>
      </w:pPr>
      <w:r w:rsidRPr="00AA742C">
        <w:rPr>
          <w:rFonts w:ascii="Garamond" w:hAnsi="Garamond"/>
          <w:b/>
        </w:rPr>
        <w:t>Next Steps and contact details</w:t>
      </w:r>
    </w:p>
    <w:p w:rsidR="00003EC6" w:rsidRPr="007866DF" w:rsidRDefault="00003EC6" w:rsidP="00003EC6">
      <w:pPr>
        <w:rPr>
          <w:rFonts w:ascii="Garamond" w:hAnsi="Garamond"/>
        </w:rPr>
      </w:pPr>
      <w:r w:rsidRPr="00603B7D">
        <w:rPr>
          <w:rFonts w:ascii="Garamond" w:hAnsi="Garamond"/>
        </w:rPr>
        <w:t>Formal submission of the first application is likely to be</w:t>
      </w:r>
      <w:r w:rsidRPr="0004167C">
        <w:rPr>
          <w:rFonts w:ascii="Garamond" w:hAnsi="Garamond"/>
          <w:color w:val="FF0000"/>
        </w:rPr>
        <w:t xml:space="preserve"> </w:t>
      </w:r>
      <w:r w:rsidRPr="009E3144">
        <w:rPr>
          <w:rFonts w:ascii="Garamond" w:hAnsi="Garamond"/>
        </w:rPr>
        <w:t>about November/December</w:t>
      </w:r>
      <w:r>
        <w:rPr>
          <w:rFonts w:ascii="Garamond" w:hAnsi="Garamond"/>
        </w:rPr>
        <w:t xml:space="preserve">.   </w:t>
      </w:r>
      <w:r w:rsidRPr="00797A56">
        <w:rPr>
          <w:rFonts w:ascii="Garamond" w:hAnsi="Garamond"/>
        </w:rPr>
        <w:t xml:space="preserve">The relevant Parish Councils are all aware of these sites so </w:t>
      </w:r>
      <w:r>
        <w:rPr>
          <w:rFonts w:ascii="Garamond" w:hAnsi="Garamond"/>
        </w:rPr>
        <w:t>you can contact them instead if you prefer.</w:t>
      </w:r>
      <w:r w:rsidR="00590F23">
        <w:rPr>
          <w:rFonts w:ascii="Garamond" w:hAnsi="Garamond"/>
        </w:rPr>
        <w:t xml:space="preserve">   </w:t>
      </w:r>
      <w:r w:rsidRPr="00797A56">
        <w:rPr>
          <w:rFonts w:ascii="Garamond" w:hAnsi="Garamond"/>
        </w:rPr>
        <w:t xml:space="preserve">We plan to issue regular updates every few months and comments can always be sent in via email to </w:t>
      </w:r>
      <w:hyperlink r:id="rId8" w:history="1">
        <w:r w:rsidRPr="00797A56">
          <w:rPr>
            <w:rStyle w:val="Hyperlink"/>
            <w:rFonts w:ascii="Garamond" w:hAnsi="Garamond"/>
          </w:rPr>
          <w:t>aoepcontact@gmail.com</w:t>
        </w:r>
      </w:hyperlink>
      <w:r>
        <w:rPr>
          <w:rFonts w:ascii="Garamond" w:hAnsi="Garamond"/>
        </w:rPr>
        <w:t xml:space="preserve">.  Our website is </w:t>
      </w:r>
      <w:hyperlink r:id="rId9" w:history="1">
        <w:r w:rsidRPr="00797A56">
          <w:rPr>
            <w:rStyle w:val="Hyperlink"/>
            <w:rFonts w:ascii="Garamond" w:hAnsi="Garamond"/>
          </w:rPr>
          <w:t>www.aoep.co.uk</w:t>
        </w:r>
      </w:hyperlink>
      <w:r w:rsidRPr="00797A56">
        <w:rPr>
          <w:rFonts w:ascii="Garamond" w:hAnsi="Garamond"/>
        </w:rPr>
        <w:t xml:space="preserve"> </w:t>
      </w:r>
      <w:r>
        <w:rPr>
          <w:rFonts w:ascii="Garamond" w:hAnsi="Garamond"/>
        </w:rPr>
        <w:t xml:space="preserve"> and you can f</w:t>
      </w:r>
      <w:r w:rsidRPr="00797A56">
        <w:rPr>
          <w:rFonts w:ascii="Garamond" w:hAnsi="Garamond"/>
        </w:rPr>
        <w:t>ollow us on Twitter: @</w:t>
      </w:r>
      <w:proofErr w:type="spellStart"/>
      <w:r w:rsidRPr="00797A56">
        <w:rPr>
          <w:rFonts w:ascii="Garamond" w:hAnsi="Garamond"/>
        </w:rPr>
        <w:t>SOSestuary</w:t>
      </w:r>
      <w:proofErr w:type="spellEnd"/>
      <w:r w:rsidRPr="007866DF">
        <w:rPr>
          <w:rFonts w:ascii="Garamond" w:hAnsi="Garamond"/>
        </w:rPr>
        <w:t xml:space="preserve"> </w:t>
      </w:r>
    </w:p>
    <w:p w:rsidR="00064C1E" w:rsidRPr="00781C3A" w:rsidRDefault="00781C3A" w:rsidP="00064C1E">
      <w:pPr>
        <w:rPr>
          <w:rFonts w:ascii="Garamond" w:hAnsi="Garamond"/>
        </w:rPr>
      </w:pPr>
      <w:r w:rsidRPr="00797A56">
        <w:rPr>
          <w:rFonts w:ascii="Garamond" w:hAnsi="Garamond"/>
        </w:rPr>
        <w:t xml:space="preserve">In October The Estuary Trust will be launching an appeal for funds to raise £5million over the next few years from all other sources than public funds and the farming community. They will be ‘telling the story’ of our estuary and how its flood defences came into being over the past 800 years. Over that period every generation has maintained and improved </w:t>
      </w:r>
      <w:r w:rsidRPr="00603B7D">
        <w:rPr>
          <w:rFonts w:ascii="Garamond" w:hAnsi="Garamond"/>
        </w:rPr>
        <w:t>the clay walls, and rebuilt them when the elements have destroyed them.</w:t>
      </w:r>
      <w:r w:rsidR="00590F23">
        <w:rPr>
          <w:rFonts w:ascii="Garamond" w:hAnsi="Garamond"/>
        </w:rPr>
        <w:t xml:space="preserve">   </w:t>
      </w:r>
      <w:r w:rsidR="00E57F0F" w:rsidRPr="00797A56">
        <w:rPr>
          <w:rFonts w:ascii="Garamond" w:hAnsi="Garamond"/>
        </w:rPr>
        <w:t>Comments, suggestions and offers of help for fund raising in cash or in ki</w:t>
      </w:r>
      <w:r w:rsidR="00CA7ECD" w:rsidRPr="00797A56">
        <w:rPr>
          <w:rFonts w:ascii="Garamond" w:hAnsi="Garamond"/>
        </w:rPr>
        <w:t>nd, at any time can be sent to T</w:t>
      </w:r>
      <w:r w:rsidR="00E57F0F" w:rsidRPr="00797A56">
        <w:rPr>
          <w:rFonts w:ascii="Garamond" w:hAnsi="Garamond"/>
        </w:rPr>
        <w:t xml:space="preserve">he </w:t>
      </w:r>
      <w:r w:rsidR="00CA7ECD" w:rsidRPr="00797A56">
        <w:rPr>
          <w:rFonts w:ascii="Garamond" w:hAnsi="Garamond"/>
        </w:rPr>
        <w:t>Estuary Trust (</w:t>
      </w:r>
      <w:hyperlink r:id="rId10" w:history="1">
        <w:r w:rsidR="00CA7ECD" w:rsidRPr="00797A56">
          <w:rPr>
            <w:rStyle w:val="Hyperlink"/>
            <w:rFonts w:ascii="Garamond" w:hAnsi="Garamond"/>
            <w:color w:val="auto"/>
          </w:rPr>
          <w:t>aoetrust@gmail.com</w:t>
        </w:r>
      </w:hyperlink>
      <w:r>
        <w:rPr>
          <w:rFonts w:ascii="Garamond" w:hAnsi="Garamond"/>
        </w:rPr>
        <w:t xml:space="preserve">).  </w:t>
      </w:r>
    </w:p>
    <w:p w:rsidR="00590F23" w:rsidRPr="007866DF" w:rsidRDefault="004F49EE" w:rsidP="00590F23">
      <w:pPr>
        <w:rPr>
          <w:rFonts w:ascii="Garamond" w:hAnsi="Garamond"/>
        </w:rPr>
      </w:pPr>
      <w:hyperlink r:id="rId11" w:history="1">
        <w:r w:rsidR="00590F23" w:rsidRPr="00797A56">
          <w:rPr>
            <w:rStyle w:val="Hyperlink"/>
            <w:rFonts w:ascii="Garamond" w:hAnsi="Garamond"/>
          </w:rPr>
          <w:t>aoepcontact@gmail.com</w:t>
        </w:r>
      </w:hyperlink>
      <w:r w:rsidR="00590F23">
        <w:rPr>
          <w:rFonts w:ascii="Garamond" w:hAnsi="Garamond"/>
        </w:rPr>
        <w:t xml:space="preserve">    </w:t>
      </w:r>
      <w:hyperlink r:id="rId12" w:history="1">
        <w:r w:rsidR="00590F23" w:rsidRPr="00797A56">
          <w:rPr>
            <w:rStyle w:val="Hyperlink"/>
            <w:rFonts w:ascii="Garamond" w:hAnsi="Garamond"/>
          </w:rPr>
          <w:t>www.aoep.co.uk</w:t>
        </w:r>
      </w:hyperlink>
      <w:r w:rsidR="00590F23" w:rsidRPr="00797A56">
        <w:rPr>
          <w:rFonts w:ascii="Garamond" w:hAnsi="Garamond"/>
        </w:rPr>
        <w:t xml:space="preserve"> </w:t>
      </w:r>
      <w:r w:rsidR="00590F23">
        <w:rPr>
          <w:rFonts w:ascii="Garamond" w:hAnsi="Garamond"/>
        </w:rPr>
        <w:t xml:space="preserve"> </w:t>
      </w:r>
      <w:proofErr w:type="gramStart"/>
      <w:r w:rsidR="00590F23">
        <w:rPr>
          <w:rFonts w:ascii="Garamond" w:hAnsi="Garamond"/>
        </w:rPr>
        <w:t>f</w:t>
      </w:r>
      <w:r w:rsidR="00590F23" w:rsidRPr="00797A56">
        <w:rPr>
          <w:rFonts w:ascii="Garamond" w:hAnsi="Garamond"/>
        </w:rPr>
        <w:t>ollow</w:t>
      </w:r>
      <w:proofErr w:type="gramEnd"/>
      <w:r w:rsidR="00590F23" w:rsidRPr="00797A56">
        <w:rPr>
          <w:rFonts w:ascii="Garamond" w:hAnsi="Garamond"/>
        </w:rPr>
        <w:t xml:space="preserve"> us on Twitter: @</w:t>
      </w:r>
      <w:proofErr w:type="spellStart"/>
      <w:r w:rsidR="00590F23" w:rsidRPr="00797A56">
        <w:rPr>
          <w:rFonts w:ascii="Garamond" w:hAnsi="Garamond"/>
        </w:rPr>
        <w:t>SOSestuary</w:t>
      </w:r>
      <w:proofErr w:type="spellEnd"/>
      <w:r w:rsidR="00590F23" w:rsidRPr="007866DF">
        <w:rPr>
          <w:rFonts w:ascii="Garamond" w:hAnsi="Garamond"/>
        </w:rPr>
        <w:t xml:space="preserve"> </w:t>
      </w:r>
    </w:p>
    <w:p w:rsidR="009E3144" w:rsidRPr="00781C3A" w:rsidRDefault="009E3144">
      <w:pPr>
        <w:rPr>
          <w:rFonts w:ascii="Garamond" w:hAnsi="Garamond"/>
        </w:rPr>
      </w:pPr>
    </w:p>
    <w:sectPr w:rsidR="009E3144" w:rsidRPr="00781C3A" w:rsidSect="00040ADD">
      <w:headerReference w:type="first" r:id="rId13"/>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EA0" w:rsidRDefault="00963EA0" w:rsidP="00AB0CE4">
      <w:pPr>
        <w:spacing w:after="0" w:line="240" w:lineRule="auto"/>
      </w:pPr>
      <w:r>
        <w:separator/>
      </w:r>
    </w:p>
  </w:endnote>
  <w:endnote w:type="continuationSeparator" w:id="0">
    <w:p w:rsidR="00963EA0" w:rsidRDefault="00963EA0" w:rsidP="00AB0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EA0" w:rsidRDefault="00963EA0" w:rsidP="00AB0CE4">
      <w:pPr>
        <w:spacing w:after="0" w:line="240" w:lineRule="auto"/>
      </w:pPr>
      <w:r>
        <w:separator/>
      </w:r>
    </w:p>
  </w:footnote>
  <w:footnote w:type="continuationSeparator" w:id="0">
    <w:p w:rsidR="00963EA0" w:rsidRDefault="00963EA0" w:rsidP="00AB0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E4" w:rsidRDefault="00AB0CE4">
    <w:pPr>
      <w:pStyle w:val="Header"/>
    </w:pPr>
    <w:r w:rsidRPr="00AB0CE4">
      <w:rPr>
        <w:noProof/>
        <w:lang w:eastAsia="en-GB"/>
      </w:rPr>
      <w:drawing>
        <wp:inline distT="0" distB="0" distL="0" distR="0">
          <wp:extent cx="2543175" cy="1007198"/>
          <wp:effectExtent l="19050" t="0" r="9525" b="0"/>
          <wp:docPr id="3" name="Picture 1" descr="Alde &amp; Ore Estuary Partnership | A partnership set up by the community for the communit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e &amp; Ore Estuary Partnership | A partnership set up by the community for the community">
                    <a:hlinkClick r:id="rId1"/>
                  </pic:cNvPr>
                  <pic:cNvPicPr>
                    <a:picLocks noChangeAspect="1" noChangeArrowheads="1"/>
                  </pic:cNvPicPr>
                </pic:nvPicPr>
                <pic:blipFill>
                  <a:blip r:embed="rId2"/>
                  <a:srcRect/>
                  <a:stretch>
                    <a:fillRect/>
                  </a:stretch>
                </pic:blipFill>
                <pic:spPr bwMode="auto">
                  <a:xfrm>
                    <a:off x="0" y="0"/>
                    <a:ext cx="2543175" cy="100719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118F"/>
    <w:multiLevelType w:val="hybridMultilevel"/>
    <w:tmpl w:val="98207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D54E05"/>
    <w:multiLevelType w:val="hybridMultilevel"/>
    <w:tmpl w:val="9D7AF2B4"/>
    <w:lvl w:ilvl="0" w:tplc="0809000F">
      <w:start w:val="1"/>
      <w:numFmt w:val="decimal"/>
      <w:lvlText w:val="%1."/>
      <w:lvlJc w:val="left"/>
      <w:pPr>
        <w:ind w:left="2565" w:hanging="360"/>
      </w:pPr>
    </w:lvl>
    <w:lvl w:ilvl="1" w:tplc="08090019" w:tentative="1">
      <w:start w:val="1"/>
      <w:numFmt w:val="lowerLetter"/>
      <w:lvlText w:val="%2."/>
      <w:lvlJc w:val="left"/>
      <w:pPr>
        <w:ind w:left="3285" w:hanging="360"/>
      </w:pPr>
    </w:lvl>
    <w:lvl w:ilvl="2" w:tplc="0809001B" w:tentative="1">
      <w:start w:val="1"/>
      <w:numFmt w:val="lowerRoman"/>
      <w:lvlText w:val="%3."/>
      <w:lvlJc w:val="right"/>
      <w:pPr>
        <w:ind w:left="4005" w:hanging="180"/>
      </w:pPr>
    </w:lvl>
    <w:lvl w:ilvl="3" w:tplc="0809000F" w:tentative="1">
      <w:start w:val="1"/>
      <w:numFmt w:val="decimal"/>
      <w:lvlText w:val="%4."/>
      <w:lvlJc w:val="left"/>
      <w:pPr>
        <w:ind w:left="4725" w:hanging="360"/>
      </w:pPr>
    </w:lvl>
    <w:lvl w:ilvl="4" w:tplc="08090019" w:tentative="1">
      <w:start w:val="1"/>
      <w:numFmt w:val="lowerLetter"/>
      <w:lvlText w:val="%5."/>
      <w:lvlJc w:val="left"/>
      <w:pPr>
        <w:ind w:left="5445" w:hanging="360"/>
      </w:pPr>
    </w:lvl>
    <w:lvl w:ilvl="5" w:tplc="0809001B" w:tentative="1">
      <w:start w:val="1"/>
      <w:numFmt w:val="lowerRoman"/>
      <w:lvlText w:val="%6."/>
      <w:lvlJc w:val="right"/>
      <w:pPr>
        <w:ind w:left="6165" w:hanging="180"/>
      </w:pPr>
    </w:lvl>
    <w:lvl w:ilvl="6" w:tplc="0809000F" w:tentative="1">
      <w:start w:val="1"/>
      <w:numFmt w:val="decimal"/>
      <w:lvlText w:val="%7."/>
      <w:lvlJc w:val="left"/>
      <w:pPr>
        <w:ind w:left="6885" w:hanging="360"/>
      </w:pPr>
    </w:lvl>
    <w:lvl w:ilvl="7" w:tplc="08090019" w:tentative="1">
      <w:start w:val="1"/>
      <w:numFmt w:val="lowerLetter"/>
      <w:lvlText w:val="%8."/>
      <w:lvlJc w:val="left"/>
      <w:pPr>
        <w:ind w:left="7605" w:hanging="360"/>
      </w:pPr>
    </w:lvl>
    <w:lvl w:ilvl="8" w:tplc="0809001B" w:tentative="1">
      <w:start w:val="1"/>
      <w:numFmt w:val="lowerRoman"/>
      <w:lvlText w:val="%9."/>
      <w:lvlJc w:val="right"/>
      <w:pPr>
        <w:ind w:left="8325" w:hanging="180"/>
      </w:pPr>
    </w:lvl>
  </w:abstractNum>
  <w:abstractNum w:abstractNumId="2">
    <w:nsid w:val="08B52781"/>
    <w:multiLevelType w:val="hybridMultilevel"/>
    <w:tmpl w:val="58E854C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9A7F0F"/>
    <w:multiLevelType w:val="hybridMultilevel"/>
    <w:tmpl w:val="A1BE60FE"/>
    <w:lvl w:ilvl="0" w:tplc="F6244F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2D1595"/>
    <w:multiLevelType w:val="hybridMultilevel"/>
    <w:tmpl w:val="52A618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FF81BD2"/>
    <w:multiLevelType w:val="hybridMultilevel"/>
    <w:tmpl w:val="1D325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E344B"/>
    <w:rsid w:val="00003EC6"/>
    <w:rsid w:val="00040ADD"/>
    <w:rsid w:val="0004167C"/>
    <w:rsid w:val="00064C1E"/>
    <w:rsid w:val="000A0285"/>
    <w:rsid w:val="000A5F05"/>
    <w:rsid w:val="000D1C52"/>
    <w:rsid w:val="000E2BEC"/>
    <w:rsid w:val="000F509C"/>
    <w:rsid w:val="001345A5"/>
    <w:rsid w:val="00162CDF"/>
    <w:rsid w:val="00197913"/>
    <w:rsid w:val="001D2CA4"/>
    <w:rsid w:val="001E6F6F"/>
    <w:rsid w:val="00266673"/>
    <w:rsid w:val="002A4ADD"/>
    <w:rsid w:val="0031401F"/>
    <w:rsid w:val="003465D8"/>
    <w:rsid w:val="00353541"/>
    <w:rsid w:val="0038444F"/>
    <w:rsid w:val="003A10F1"/>
    <w:rsid w:val="003C1CCE"/>
    <w:rsid w:val="0047005B"/>
    <w:rsid w:val="0048602D"/>
    <w:rsid w:val="004B605A"/>
    <w:rsid w:val="004C30A9"/>
    <w:rsid w:val="004C4837"/>
    <w:rsid w:val="004C5F69"/>
    <w:rsid w:val="004D3688"/>
    <w:rsid w:val="004F49EE"/>
    <w:rsid w:val="00522F88"/>
    <w:rsid w:val="00534FFC"/>
    <w:rsid w:val="00561494"/>
    <w:rsid w:val="005657F5"/>
    <w:rsid w:val="00590F23"/>
    <w:rsid w:val="005D3774"/>
    <w:rsid w:val="005E414C"/>
    <w:rsid w:val="00603B7D"/>
    <w:rsid w:val="00651827"/>
    <w:rsid w:val="00671D88"/>
    <w:rsid w:val="006A42D5"/>
    <w:rsid w:val="006A497C"/>
    <w:rsid w:val="006C7A04"/>
    <w:rsid w:val="007370FF"/>
    <w:rsid w:val="00744B8C"/>
    <w:rsid w:val="00772327"/>
    <w:rsid w:val="00781C3A"/>
    <w:rsid w:val="007866DF"/>
    <w:rsid w:val="00797A56"/>
    <w:rsid w:val="007E5480"/>
    <w:rsid w:val="00807B38"/>
    <w:rsid w:val="008120FC"/>
    <w:rsid w:val="008131C0"/>
    <w:rsid w:val="00815864"/>
    <w:rsid w:val="00850D8A"/>
    <w:rsid w:val="00947503"/>
    <w:rsid w:val="00947712"/>
    <w:rsid w:val="00963EA0"/>
    <w:rsid w:val="00965D5F"/>
    <w:rsid w:val="00984D92"/>
    <w:rsid w:val="009D7BFB"/>
    <w:rsid w:val="009E3144"/>
    <w:rsid w:val="009E3B1E"/>
    <w:rsid w:val="00A23F43"/>
    <w:rsid w:val="00A251D3"/>
    <w:rsid w:val="00AA742C"/>
    <w:rsid w:val="00AB0CE4"/>
    <w:rsid w:val="00AE344B"/>
    <w:rsid w:val="00B37F11"/>
    <w:rsid w:val="00B972CA"/>
    <w:rsid w:val="00BD7318"/>
    <w:rsid w:val="00C00986"/>
    <w:rsid w:val="00C8343F"/>
    <w:rsid w:val="00C961C4"/>
    <w:rsid w:val="00CA7ECD"/>
    <w:rsid w:val="00CB571E"/>
    <w:rsid w:val="00CF0B95"/>
    <w:rsid w:val="00D020E7"/>
    <w:rsid w:val="00DA445D"/>
    <w:rsid w:val="00DA4C10"/>
    <w:rsid w:val="00DF1F8B"/>
    <w:rsid w:val="00DF6B5F"/>
    <w:rsid w:val="00E26823"/>
    <w:rsid w:val="00E57F0F"/>
    <w:rsid w:val="00E84F96"/>
    <w:rsid w:val="00EA6F1E"/>
    <w:rsid w:val="00F4464A"/>
    <w:rsid w:val="00F87220"/>
    <w:rsid w:val="00FC7F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5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327"/>
    <w:rPr>
      <w:rFonts w:ascii="Segoe UI" w:hAnsi="Segoe UI" w:cs="Segoe UI"/>
      <w:sz w:val="18"/>
      <w:szCs w:val="18"/>
    </w:rPr>
  </w:style>
  <w:style w:type="paragraph" w:styleId="ListParagraph">
    <w:name w:val="List Paragraph"/>
    <w:basedOn w:val="Normal"/>
    <w:uiPriority w:val="34"/>
    <w:qFormat/>
    <w:rsid w:val="00522F88"/>
    <w:pPr>
      <w:ind w:left="720"/>
      <w:contextualSpacing/>
    </w:pPr>
  </w:style>
  <w:style w:type="character" w:styleId="Hyperlink">
    <w:name w:val="Hyperlink"/>
    <w:basedOn w:val="DefaultParagraphFont"/>
    <w:uiPriority w:val="99"/>
    <w:unhideWhenUsed/>
    <w:rsid w:val="00162CDF"/>
    <w:rPr>
      <w:color w:val="0563C1" w:themeColor="hyperlink"/>
      <w:u w:val="single"/>
    </w:rPr>
  </w:style>
  <w:style w:type="paragraph" w:styleId="Header">
    <w:name w:val="header"/>
    <w:basedOn w:val="Normal"/>
    <w:link w:val="HeaderChar"/>
    <w:uiPriority w:val="99"/>
    <w:unhideWhenUsed/>
    <w:rsid w:val="00AB0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CE4"/>
  </w:style>
  <w:style w:type="paragraph" w:styleId="Footer">
    <w:name w:val="footer"/>
    <w:basedOn w:val="Normal"/>
    <w:link w:val="FooterChar"/>
    <w:uiPriority w:val="99"/>
    <w:semiHidden/>
    <w:unhideWhenUsed/>
    <w:rsid w:val="00AB0C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0CE4"/>
  </w:style>
  <w:style w:type="paragraph" w:styleId="TOC1">
    <w:name w:val="toc 1"/>
    <w:basedOn w:val="Normal"/>
    <w:next w:val="Normal"/>
    <w:autoRedefine/>
    <w:uiPriority w:val="39"/>
    <w:semiHidden/>
    <w:unhideWhenUsed/>
    <w:rsid w:val="00D020E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epcontact@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oep.co.uk/wp-content/uploads/2015/11/Appendix-10-Enabling-development-criteria.pdf" TargetMode="External"/><Relationship Id="rId12" Type="http://schemas.openxmlformats.org/officeDocument/2006/relationships/hyperlink" Target="http://www.aoep.co.uk"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oepcontact@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oetrust@gmail.com" TargetMode="External"/><Relationship Id="rId4" Type="http://schemas.openxmlformats.org/officeDocument/2006/relationships/webSettings" Target="webSettings.xml"/><Relationship Id="rId9" Type="http://schemas.openxmlformats.org/officeDocument/2006/relationships/hyperlink" Target="http://www.aoep.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aoe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Amand Bettinson</cp:lastModifiedBy>
  <cp:revision>2</cp:revision>
  <cp:lastPrinted>2017-08-23T15:04:00Z</cp:lastPrinted>
  <dcterms:created xsi:type="dcterms:W3CDTF">2017-08-24T16:43:00Z</dcterms:created>
  <dcterms:modified xsi:type="dcterms:W3CDTF">2017-08-24T16:43:00Z</dcterms:modified>
</cp:coreProperties>
</file>